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A81" w:rsidRPr="00FF507E" w:rsidRDefault="00860A81" w:rsidP="00FF50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507E">
        <w:rPr>
          <w:rFonts w:ascii="Arial" w:hAnsi="Arial" w:cs="Arial"/>
          <w:b/>
          <w:bCs/>
          <w:sz w:val="24"/>
          <w:szCs w:val="24"/>
        </w:rPr>
        <w:t>Vertrag</w:t>
      </w:r>
    </w:p>
    <w:p w:rsidR="00860A81" w:rsidRPr="00FF507E" w:rsidRDefault="00860A81" w:rsidP="00FF50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F507E">
        <w:rPr>
          <w:rFonts w:ascii="Arial" w:hAnsi="Arial" w:cs="Arial"/>
          <w:b/>
          <w:bCs/>
          <w:sz w:val="24"/>
          <w:szCs w:val="24"/>
        </w:rPr>
        <w:t>i.S.d</w:t>
      </w:r>
      <w:proofErr w:type="spellEnd"/>
      <w:r w:rsidRPr="00FF507E">
        <w:rPr>
          <w:rFonts w:ascii="Arial" w:hAnsi="Arial" w:cs="Arial"/>
          <w:b/>
          <w:bCs/>
          <w:sz w:val="24"/>
          <w:szCs w:val="24"/>
        </w:rPr>
        <w:t>. §§ 119b Abs. 1, 87 Abs. 2j SGB V</w:t>
      </w:r>
    </w:p>
    <w:p w:rsidR="00860A81" w:rsidRPr="00FF507E" w:rsidRDefault="00860A81" w:rsidP="00FF50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507E">
        <w:rPr>
          <w:rFonts w:ascii="Arial" w:hAnsi="Arial" w:cs="Arial"/>
          <w:b/>
          <w:bCs/>
          <w:sz w:val="24"/>
          <w:szCs w:val="24"/>
        </w:rPr>
        <w:t>zur kooperativen und koordinierten zahnärztlichen und pflegerischen</w:t>
      </w:r>
    </w:p>
    <w:p w:rsidR="00860A81" w:rsidRPr="00FF507E" w:rsidRDefault="00860A81" w:rsidP="00FF50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507E">
        <w:rPr>
          <w:rFonts w:ascii="Arial" w:hAnsi="Arial" w:cs="Arial"/>
          <w:b/>
          <w:bCs/>
          <w:sz w:val="24"/>
          <w:szCs w:val="24"/>
        </w:rPr>
        <w:t>Versorgung von pflegebedürftigen Versicherten</w:t>
      </w:r>
    </w:p>
    <w:p w:rsidR="00860A81" w:rsidRDefault="00860A81" w:rsidP="00FF50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507E">
        <w:rPr>
          <w:rFonts w:ascii="Arial" w:hAnsi="Arial" w:cs="Arial"/>
          <w:b/>
          <w:bCs/>
          <w:sz w:val="24"/>
          <w:szCs w:val="24"/>
        </w:rPr>
        <w:t>in stationären Pflegeeinrichtungen</w:t>
      </w:r>
    </w:p>
    <w:p w:rsidR="00FF507E" w:rsidRPr="00FF507E" w:rsidRDefault="00FF507E" w:rsidP="00FF50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60A81" w:rsidRPr="00FF507E" w:rsidRDefault="00860A81" w:rsidP="00FF50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507E">
        <w:rPr>
          <w:rFonts w:ascii="Arial" w:hAnsi="Arial" w:cs="Arial"/>
          <w:b/>
          <w:bCs/>
          <w:sz w:val="24"/>
          <w:szCs w:val="24"/>
        </w:rPr>
        <w:t>(Kooperationsvertrag zahnärztliche und pflegerische Versorgung)</w:t>
      </w:r>
    </w:p>
    <w:p w:rsidR="00FF507E" w:rsidRDefault="00FF507E" w:rsidP="00860A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60A81" w:rsidRDefault="00860A81" w:rsidP="00860A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zwischen</w:t>
      </w:r>
    </w:p>
    <w:p w:rsidR="00FF507E" w:rsidRDefault="00FF507E" w:rsidP="00860A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507E" w:rsidRDefault="00FF507E" w:rsidP="00860A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507E" w:rsidRDefault="00FF507E" w:rsidP="00860A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507E" w:rsidRPr="00FF507E" w:rsidRDefault="00FF507E" w:rsidP="00FF507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_____________________________________________________________________</w:t>
      </w:r>
    </w:p>
    <w:p w:rsidR="00860A81" w:rsidRDefault="00860A81" w:rsidP="00860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[Pflegeeinrichtung, Name, Anschrift, vertreten durch], im Folgenden „Pflegeeinrichtung“</w:t>
      </w:r>
    </w:p>
    <w:p w:rsidR="00FF507E" w:rsidRDefault="00FF507E" w:rsidP="00860A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60A81" w:rsidRDefault="00860A81" w:rsidP="00860A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und</w:t>
      </w:r>
    </w:p>
    <w:p w:rsidR="00FF507E" w:rsidRDefault="00FF507E" w:rsidP="00860A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507E" w:rsidRDefault="00FF507E" w:rsidP="00860A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507E" w:rsidRDefault="00FF507E" w:rsidP="00860A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507E" w:rsidRPr="00FF507E" w:rsidRDefault="00FF507E" w:rsidP="00FF507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860A81" w:rsidRDefault="00860A81" w:rsidP="00860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[Vertragszahnarzt, Name, Anschrift, </w:t>
      </w:r>
      <w:proofErr w:type="spellStart"/>
      <w:r>
        <w:rPr>
          <w:rFonts w:ascii="Arial" w:hAnsi="Arial" w:cs="Arial"/>
        </w:rPr>
        <w:t>Abr</w:t>
      </w:r>
      <w:proofErr w:type="spellEnd"/>
      <w:r>
        <w:rPr>
          <w:rFonts w:ascii="Arial" w:hAnsi="Arial" w:cs="Arial"/>
        </w:rPr>
        <w:t>.-</w:t>
      </w:r>
      <w:r>
        <w:rPr>
          <w:rFonts w:ascii="ArialMT" w:hAnsi="ArialMT" w:cs="ArialMT"/>
        </w:rPr>
        <w:t>Nr.], im Folgenden „Kooperationszahnarzt“</w:t>
      </w:r>
    </w:p>
    <w:p w:rsidR="00FF507E" w:rsidRPr="00FF507E" w:rsidRDefault="00FF507E" w:rsidP="00860A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F507E" w:rsidRPr="00FF507E" w:rsidRDefault="00FF507E" w:rsidP="00860A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F507E" w:rsidRPr="00FF507E" w:rsidRDefault="00FF507E" w:rsidP="00860A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60A81" w:rsidRPr="00FF507E" w:rsidRDefault="00860A81" w:rsidP="00FF50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FF507E">
        <w:rPr>
          <w:rFonts w:ascii="Arial" w:hAnsi="Arial" w:cs="Arial"/>
          <w:b/>
          <w:bCs/>
          <w:u w:val="single"/>
        </w:rPr>
        <w:t>Präambel</w:t>
      </w:r>
    </w:p>
    <w:p w:rsidR="00FF507E" w:rsidRDefault="00FF507E" w:rsidP="00860A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60A81" w:rsidRDefault="00860A81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Vertragsparteien treffen vorliegende Vereinbarung </w:t>
      </w:r>
      <w:proofErr w:type="spellStart"/>
      <w:r>
        <w:rPr>
          <w:rFonts w:ascii="Arial" w:hAnsi="Arial" w:cs="Arial"/>
        </w:rPr>
        <w:t>i.S.d</w:t>
      </w:r>
      <w:proofErr w:type="spellEnd"/>
      <w:r>
        <w:rPr>
          <w:rFonts w:ascii="Arial" w:hAnsi="Arial" w:cs="Arial"/>
        </w:rPr>
        <w:t>. § 119b Abs. 1 SGB V zur Verbesserung</w:t>
      </w:r>
      <w:r w:rsidR="00FF5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 zahnmedizinischen Betreuung von pflegebedürftigen Versicherten in stationären</w:t>
      </w:r>
      <w:r w:rsidR="00FF5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Pflegeeinrichtungen (Kooperationsvertrag).</w:t>
      </w:r>
    </w:p>
    <w:p w:rsidR="00FF507E" w:rsidRDefault="00FF507E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0A81" w:rsidRDefault="00860A81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Kooperationsvertrag soll eine kooperative und koordinierte zahnärztliche und pflegerische</w:t>
      </w:r>
      <w:r w:rsidR="00FF5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Versorgung von pflegebedürftigen Versicherten in der Pflegeeinrichtung sicherstellen. Erforderlich</w:t>
      </w:r>
      <w:r w:rsidR="00FF5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sind hierzu insbesondere eine regelmäßige Betreuung der Pflegebedürftigen sowie</w:t>
      </w:r>
      <w:r w:rsidR="00FF5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 enge Kooperation zwischen den Vertragspartnern.</w:t>
      </w:r>
    </w:p>
    <w:p w:rsidR="00FF507E" w:rsidRDefault="00FF507E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0A81" w:rsidRDefault="00860A81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regelmäßige Betreuung und alle in der Vereinbarung vorgesehenen oder empfohlenen</w:t>
      </w:r>
      <w:r w:rsidR="00FF5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zahnärztlichen und pflegerischen Maßnahmen werden nur durchgeführt, wenn der Bewohner</w:t>
      </w:r>
      <w:r w:rsidR="00FF5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oder sein gesetzlicher Vertreter dem </w:t>
      </w:r>
      <w:proofErr w:type="gramStart"/>
      <w:r>
        <w:rPr>
          <w:rFonts w:ascii="Arial" w:hAnsi="Arial" w:cs="Arial"/>
        </w:rPr>
        <w:t>zustimmt</w:t>
      </w:r>
      <w:proofErr w:type="gramEnd"/>
      <w:r>
        <w:rPr>
          <w:rFonts w:ascii="Arial" w:hAnsi="Arial" w:cs="Arial"/>
        </w:rPr>
        <w:t>. Das Recht auf freie Arztwahl bleibt unberührt.</w:t>
      </w:r>
      <w:r w:rsidR="00FF5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Organisation der zahnärztlichen Versorgung ist gemeinsam mit der Pflegeeinrichtung </w:t>
      </w:r>
      <w:bookmarkStart w:id="0" w:name="_GoBack"/>
      <w:bookmarkEnd w:id="0"/>
      <w:r>
        <w:rPr>
          <w:rFonts w:ascii="Arial" w:hAnsi="Arial" w:cs="Arial"/>
        </w:rPr>
        <w:t>unter</w:t>
      </w:r>
      <w:r w:rsidR="00FF5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angemessener Berücksichtigung der betrieblichen Abläufe und personellen Ressourcen in</w:t>
      </w:r>
      <w:r w:rsidR="00FF5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 Pflegeeinrichtung auszugestalten.</w:t>
      </w:r>
    </w:p>
    <w:p w:rsidR="00FF507E" w:rsidRDefault="00FF507E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9476A" w:rsidRDefault="00E9476A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0A81" w:rsidRDefault="00860A81" w:rsidP="00FF50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 Qualitäts- und Versorgungsziele</w:t>
      </w:r>
    </w:p>
    <w:p w:rsidR="00FF507E" w:rsidRPr="008063E6" w:rsidRDefault="00FF507E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60A81" w:rsidRDefault="00860A81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Ziel des vorliegenden Kooperationsvertrags ist die Sicherstellung einer regelmäßigen, die besonderen</w:t>
      </w:r>
      <w:r w:rsidR="00FF5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Bedürfnisse von pflegebedürftigen Versicherten berücksichtigenden vertragszahnärztlichen</w:t>
      </w:r>
      <w:r w:rsidR="00FF5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Versorgung in Kooperation mit der stationären Pflegeeinrichtung. Zahnarzt und Pflegeeinrichtung</w:t>
      </w:r>
      <w:r w:rsidR="00FF5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verfolgen gemeinsam das Ziel, die an der Versorgung der Bewohner beteiligten</w:t>
      </w:r>
      <w:r w:rsidR="00FF5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Berufsgruppen miteinander zu vernetzen und die Zusammenarbeit zu stärken. Die insoweit zu</w:t>
      </w:r>
      <w:r w:rsidR="00FF5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verfolgenden Qualitäts- und Versorgungsziele sind insbesondere</w:t>
      </w:r>
    </w:p>
    <w:p w:rsidR="00FF507E" w:rsidRDefault="00FF507E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0A81" w:rsidRDefault="00860A81" w:rsidP="005429F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429F5">
        <w:rPr>
          <w:rFonts w:ascii="Arial" w:hAnsi="Arial" w:cs="Arial"/>
        </w:rPr>
        <w:t>Erhalt und Verbesserung der Mundgesundheit einschließlich des Mund- und Prothesenhygienestandards</w:t>
      </w:r>
      <w:r w:rsidR="00FF507E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und damit Verbesserung der mundgesundheitsbezogenen Lebensqualität</w:t>
      </w:r>
      <w:r w:rsidR="00FF507E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(unter anderem Schmerzfreiheit, Essen, Sprechen, soziale Teilhabe)</w:t>
      </w:r>
    </w:p>
    <w:p w:rsidR="005429F5" w:rsidRPr="005429F5" w:rsidRDefault="005429F5" w:rsidP="005429F5">
      <w:pPr>
        <w:pStyle w:val="Listenabsatz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860A81" w:rsidRDefault="00860A81" w:rsidP="005429F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429F5">
        <w:rPr>
          <w:rFonts w:ascii="Arial" w:hAnsi="Arial" w:cs="Arial"/>
        </w:rPr>
        <w:t>Vermeiden, frühzeitiges Erkennen und Behandeln von Erkrankungen des Zahn-, Mund- und</w:t>
      </w:r>
      <w:r w:rsid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Kieferbereichs</w:t>
      </w:r>
    </w:p>
    <w:p w:rsidR="005429F5" w:rsidRPr="005429F5" w:rsidRDefault="005429F5" w:rsidP="005429F5">
      <w:pPr>
        <w:pStyle w:val="Listenabsatz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860A81" w:rsidRDefault="00860A81" w:rsidP="005429F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429F5">
        <w:rPr>
          <w:rFonts w:ascii="Arial" w:hAnsi="Arial" w:cs="Arial"/>
        </w:rPr>
        <w:t>Regelmäßige Kontroll- und Bonusuntersuchungen</w:t>
      </w:r>
    </w:p>
    <w:p w:rsidR="005429F5" w:rsidRPr="005429F5" w:rsidRDefault="005429F5" w:rsidP="005429F5">
      <w:pPr>
        <w:pStyle w:val="Listenabsatz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860A81" w:rsidRDefault="00860A81" w:rsidP="005429F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429F5">
        <w:rPr>
          <w:rFonts w:ascii="Arial" w:hAnsi="Arial" w:cs="Arial"/>
        </w:rPr>
        <w:t>Zeitnahe, den Lebensumständen des Pflegebedürftigen Rechnung tragende Behandlung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bzw. Hinwirken auf eine solche Behandlung</w:t>
      </w:r>
    </w:p>
    <w:p w:rsidR="005429F5" w:rsidRPr="005429F5" w:rsidRDefault="005429F5" w:rsidP="005429F5">
      <w:pPr>
        <w:pStyle w:val="Listenabsatz"/>
        <w:ind w:left="284"/>
        <w:rPr>
          <w:rFonts w:ascii="Arial" w:hAnsi="Arial" w:cs="Arial"/>
        </w:rPr>
      </w:pPr>
    </w:p>
    <w:p w:rsidR="00860A81" w:rsidRDefault="00860A81" w:rsidP="005429F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429F5">
        <w:rPr>
          <w:rFonts w:ascii="Arial" w:hAnsi="Arial" w:cs="Arial"/>
        </w:rPr>
        <w:t>Verminderung der beschwerdeorientierten Inanspruchnahme, Vermeiden von zahnmedizinisch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bedingten Krankentransporten und Krankenhausaufenthalten</w:t>
      </w:r>
    </w:p>
    <w:p w:rsidR="005429F5" w:rsidRPr="005429F5" w:rsidRDefault="005429F5" w:rsidP="005429F5">
      <w:pPr>
        <w:pStyle w:val="Listenabsatz"/>
        <w:ind w:hanging="436"/>
        <w:rPr>
          <w:rFonts w:ascii="Arial" w:hAnsi="Arial" w:cs="Arial"/>
        </w:rPr>
      </w:pPr>
    </w:p>
    <w:p w:rsidR="00860A81" w:rsidRPr="005429F5" w:rsidRDefault="00860A81" w:rsidP="005429F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429F5">
        <w:rPr>
          <w:rFonts w:ascii="Arial" w:hAnsi="Arial" w:cs="Arial"/>
        </w:rPr>
        <w:t>Stärkung der Zusammenarbeit und Verbesserung des Informationsaustauschs zwischen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den an der Pflege sowie der medizinischen und zahnmedizinischen Versorgung der Bewohner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beteiligten Berufsgruppen, den Bewohnern/gesetzlichen Vertretern sowie deren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Angehörigen.</w:t>
      </w:r>
    </w:p>
    <w:p w:rsidR="005429F5" w:rsidRDefault="005429F5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60A81" w:rsidRDefault="00860A81" w:rsidP="005429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 Kooperationsregeln</w:t>
      </w:r>
    </w:p>
    <w:p w:rsidR="005429F5" w:rsidRDefault="005429F5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0A81" w:rsidRPr="005429F5" w:rsidRDefault="00860A81" w:rsidP="005429F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429F5">
        <w:rPr>
          <w:rFonts w:ascii="Arial" w:hAnsi="Arial" w:cs="Arial"/>
        </w:rPr>
        <w:t>Der Kooperationszahnarzt unterstützt durch Wahrnehmung seiner Aufgaben nach § 3 die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stationäre Pflegeeinrichtung bei der Wahrnehmung der ihr obliegenden Aufgaben hinsichtlich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der Mundgesundheit der Pflegebedürftigen. Im Hinblick auf die Erfüllung dieser Aufgaben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nimmt die Pflegeeinrichtung die Informationen des Kooperationszahnarztes insbesondere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über Maßnahmen zum Erhalt der Mundgesundheit zur Kenntnis (§ 3 Abs. 1 Ziffer 3). Des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Weiteren nimmt das Personal der Pflegeeinrichtung je nach den Gegebenheiten an der (ggf.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praktischen) Anleitung durch den Kooperationszahnarzt (§ 3 Abs. 1 Ziffer 4) teil und setzt dessen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Vorschläge für Maßnahmen zum Erhalt und zur Verbesserung der Mundgesundheit sowie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Hinweise zu Besonderheiten der Zahnpflege und zu Pflege/Handhabung des Zahnersatzes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um.</w:t>
      </w:r>
    </w:p>
    <w:p w:rsidR="005429F5" w:rsidRPr="005429F5" w:rsidRDefault="005429F5" w:rsidP="005429F5">
      <w:pPr>
        <w:pStyle w:val="Listenabsatz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860A81" w:rsidRPr="005429F5" w:rsidRDefault="00860A81" w:rsidP="005429F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429F5">
        <w:rPr>
          <w:rFonts w:ascii="Arial" w:hAnsi="Arial" w:cs="Arial"/>
        </w:rPr>
        <w:t>Die Pflegeeinrichtung informiert den Kooperationszahnarzt zeitnah über Bewohner, die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eine Betreuung durch den Kooperationszahnarzt wünschen. Bei neu aufgenommenen Bewohnern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geschieht dies nach Möglichkeit innerhalb von vier Wochen.</w:t>
      </w:r>
    </w:p>
    <w:p w:rsidR="005429F5" w:rsidRPr="005429F5" w:rsidRDefault="005429F5" w:rsidP="005429F5">
      <w:pPr>
        <w:pStyle w:val="Listenabsatz"/>
        <w:ind w:left="426" w:hanging="426"/>
        <w:rPr>
          <w:rFonts w:ascii="Arial" w:hAnsi="Arial" w:cs="Arial"/>
        </w:rPr>
      </w:pPr>
    </w:p>
    <w:p w:rsidR="00860A81" w:rsidRPr="005429F5" w:rsidRDefault="00860A81" w:rsidP="005429F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429F5">
        <w:rPr>
          <w:rFonts w:ascii="Arial" w:hAnsi="Arial" w:cs="Arial"/>
        </w:rPr>
        <w:t>Die Pflegeeinrichtung ermöglicht durch Schaffen geeigneter Rahmenbedingungen eine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regelmäßige Betreuung der Pflegebedürftigen durch den Kooperationszahnarzt. Hierzu zählt,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dass dem Kooperationszahnarzt konkrete Ansprechpartner in der Pflegeeinrichtung benannt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werden, und dass er für die Durchführung der Besuche in geeigneter Form Zugang zu den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Räumlichkeiten erhält.</w:t>
      </w:r>
    </w:p>
    <w:p w:rsidR="005429F5" w:rsidRPr="005429F5" w:rsidRDefault="005429F5" w:rsidP="005429F5">
      <w:pPr>
        <w:pStyle w:val="Listenabsatz"/>
        <w:ind w:left="426" w:hanging="426"/>
        <w:rPr>
          <w:rFonts w:ascii="Arial" w:hAnsi="Arial" w:cs="Arial"/>
        </w:rPr>
      </w:pPr>
    </w:p>
    <w:p w:rsidR="00860A81" w:rsidRPr="005429F5" w:rsidRDefault="00860A81" w:rsidP="005429F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429F5">
        <w:rPr>
          <w:rFonts w:ascii="Arial" w:hAnsi="Arial" w:cs="Arial"/>
        </w:rPr>
        <w:t>Die Pflegeeinrichtung gewährt dem Kooperationszahnarzt unter Beachtung der datenschutzrechtlichen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Bestimmungen und nur insoweit es der Kooperationszahnarzt für die Beurteilung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eventueller Behandlungsrisiken und des Behandlungserfolgs für erforderlich hält Einsicht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in die medizinischen Unterlagen der Pflegebedürftigen und stellt die Kontaktdaten der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den jeweiligen Pflegebedürftigen behandelnden Ärzte und Zahnärzte zur Verfügung.</w:t>
      </w:r>
    </w:p>
    <w:p w:rsidR="005429F5" w:rsidRPr="005429F5" w:rsidRDefault="005429F5" w:rsidP="005429F5">
      <w:pPr>
        <w:pStyle w:val="Listenabsatz"/>
        <w:jc w:val="center"/>
        <w:rPr>
          <w:rFonts w:ascii="Arial" w:hAnsi="Arial" w:cs="Arial"/>
        </w:rPr>
      </w:pPr>
    </w:p>
    <w:p w:rsidR="00860A81" w:rsidRDefault="00860A81" w:rsidP="005429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 Aufgaben des Kooperationszahnarztes</w:t>
      </w:r>
    </w:p>
    <w:p w:rsidR="005429F5" w:rsidRDefault="005429F5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429F5" w:rsidRPr="005429F5" w:rsidRDefault="00860A81" w:rsidP="005429F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429F5">
        <w:rPr>
          <w:rFonts w:ascii="Arial" w:hAnsi="Arial" w:cs="Arial"/>
        </w:rPr>
        <w:t>Um die in § 1 formulierten Qualitäts- und Versorgungsziele umzusetzen, soll der Kooperationszahnarzt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bei den in der Pflegeeinrichtung betreuten Versicherten die folgenden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Leistungen erbringen:</w:t>
      </w:r>
    </w:p>
    <w:p w:rsidR="005429F5" w:rsidRDefault="005429F5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429F5" w:rsidRDefault="005429F5" w:rsidP="008063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5429F5" w:rsidRDefault="005429F5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60A81" w:rsidRDefault="00860A81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Diagnostik</w:t>
      </w:r>
    </w:p>
    <w:p w:rsidR="00A42616" w:rsidRDefault="00A42616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60A81" w:rsidRPr="005429F5" w:rsidRDefault="00860A81" w:rsidP="00E9476A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429F5">
        <w:rPr>
          <w:rFonts w:ascii="Arial" w:hAnsi="Arial" w:cs="Arial"/>
        </w:rPr>
        <w:t>Im Fall der Neuaufnahme eines Pflegebedürftigen in die Pflegeeinrichtung soll die erste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Untersuchung innerhalb von acht Wochen ab der Information des Zahnarztes durch</w:t>
      </w:r>
      <w:r w:rsidR="005429F5" w:rsidRPr="005429F5">
        <w:rPr>
          <w:rFonts w:ascii="Arial" w:hAnsi="Arial" w:cs="Arial"/>
        </w:rPr>
        <w:t xml:space="preserve"> </w:t>
      </w:r>
      <w:r w:rsidRPr="005429F5">
        <w:rPr>
          <w:rFonts w:ascii="Arial" w:hAnsi="Arial" w:cs="Arial"/>
        </w:rPr>
        <w:t>die Pflegeeinrichtung über die Neuaufnahme stattfinden.</w:t>
      </w:r>
    </w:p>
    <w:p w:rsidR="005429F5" w:rsidRPr="005429F5" w:rsidRDefault="005429F5" w:rsidP="00E9476A">
      <w:pPr>
        <w:pStyle w:val="Listenabsatz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860A81" w:rsidRPr="00A42616" w:rsidRDefault="00860A81" w:rsidP="00E9476A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42616">
        <w:rPr>
          <w:rFonts w:ascii="Arial" w:hAnsi="Arial" w:cs="Arial"/>
        </w:rPr>
        <w:t>Bis zu zweimal jährlich: Eingehende Untersuchung zur Feststellung von Zahn-, Mund</w:t>
      </w:r>
      <w:r w:rsidR="005429F5" w:rsidRPr="00A42616">
        <w:rPr>
          <w:rFonts w:ascii="Arial" w:hAnsi="Arial" w:cs="Arial"/>
        </w:rPr>
        <w:t xml:space="preserve"> </w:t>
      </w:r>
      <w:r w:rsidRPr="00A42616">
        <w:rPr>
          <w:rFonts w:ascii="Arial" w:hAnsi="Arial" w:cs="Arial"/>
        </w:rPr>
        <w:t>und</w:t>
      </w:r>
      <w:r w:rsidR="005429F5" w:rsidRPr="00A42616">
        <w:rPr>
          <w:rFonts w:ascii="Arial" w:hAnsi="Arial" w:cs="Arial"/>
        </w:rPr>
        <w:t xml:space="preserve"> </w:t>
      </w:r>
      <w:r w:rsidRPr="00A42616">
        <w:rPr>
          <w:rFonts w:ascii="Arial" w:hAnsi="Arial" w:cs="Arial"/>
        </w:rPr>
        <w:t>Kieferkrankheiten, dabei Beurteilung des zahnärztlichen Behandlungsbedarfs. Die</w:t>
      </w:r>
      <w:r w:rsidR="005429F5" w:rsidRPr="00A42616">
        <w:rPr>
          <w:rFonts w:ascii="Arial" w:hAnsi="Arial" w:cs="Arial"/>
        </w:rPr>
        <w:t xml:space="preserve"> </w:t>
      </w:r>
      <w:r w:rsidRPr="00A42616">
        <w:rPr>
          <w:rFonts w:ascii="Arial" w:hAnsi="Arial" w:cs="Arial"/>
        </w:rPr>
        <w:t>zahnärztliche Untersuchung wird im Hinblick auf die Erhöhung der Festzuschüsse zum</w:t>
      </w:r>
      <w:r w:rsidR="005429F5" w:rsidRPr="00A42616">
        <w:rPr>
          <w:rFonts w:ascii="Arial" w:hAnsi="Arial" w:cs="Arial"/>
        </w:rPr>
        <w:t xml:space="preserve"> </w:t>
      </w:r>
      <w:r w:rsidRPr="00A42616">
        <w:rPr>
          <w:rFonts w:ascii="Arial" w:hAnsi="Arial" w:cs="Arial"/>
        </w:rPr>
        <w:t>Zahnersatz nach § 55 Absatz 1 Satz 3 ff. SGB V bestätigt.</w:t>
      </w:r>
    </w:p>
    <w:p w:rsidR="00A42616" w:rsidRPr="00A42616" w:rsidRDefault="00A42616" w:rsidP="00A42616">
      <w:pPr>
        <w:pStyle w:val="Listenabsatz"/>
        <w:rPr>
          <w:rFonts w:ascii="Arial" w:hAnsi="Arial" w:cs="Arial"/>
        </w:rPr>
      </w:pPr>
    </w:p>
    <w:p w:rsidR="00860A81" w:rsidRDefault="00860A81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Präventionsmaßnahmen, weitere Maßnahmen und zahnärztliche Fortbildung</w:t>
      </w:r>
    </w:p>
    <w:p w:rsidR="00A42616" w:rsidRDefault="00A42616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15214" w:rsidRDefault="00860A81" w:rsidP="00E9476A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15214">
        <w:rPr>
          <w:rFonts w:ascii="Arial" w:hAnsi="Arial" w:cs="Arial"/>
        </w:rPr>
        <w:t>Bis zu zweimal jährlich: Mundgesundheitsstatus und individueller Mundgesundheitsplan,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dabei Beurteilung des Pflegezustands der Zähne, des Zahnfleischs, der Mundschleimhaut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sowie des Zahnersatzes, Angabe der gegenüber dem Versicherten und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ggf. der Pflegepersonen zur Anwendung empfohlenen Maßnahmen und Mittel zur Förderung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der Mundgesundheit einschließlich der täglichen Mund- und Prothesenhygiene,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der Fluoridanwendung, der zahngesunden Ernährung (insbesondere des verringerten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Konsums zuckerhaltiger Speisen und Getränke) sowie der Verhinderung bzw. Linderung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von Mundtrockenheit/Xerostomie, Angabe der empfohlenen Durchführungs- bzw.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Anwendungsfrequenz dieser Maßnahmen und Mittel, Angabe, ob die Maßnahmen von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dem Versicherten selbst, mit Unterstützung durch die Pflegeperson oder vollständig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durch diese durchzuführen sind, Angaben zur Notwendigkeit von Rücksprachen mit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weiteren an der Behandlung Beteiligten sowie zum vorgesehenen Ort der Behandlung.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Bei der Erstellung des Plans werden Angaben des Versicherten und ggf. der Pflegepersonen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berücksichtigt. Der Mundgesundheitsstatus und der individuelle Mundgesundheitsplan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 xml:space="preserve">werden in den Vordruck nach </w:t>
      </w:r>
      <w:r w:rsidRPr="007E7E5F">
        <w:rPr>
          <w:rFonts w:ascii="Arial" w:hAnsi="Arial" w:cs="Arial"/>
          <w:b/>
        </w:rPr>
        <w:t>Anlage 2</w:t>
      </w:r>
      <w:r w:rsidRPr="00215214">
        <w:rPr>
          <w:rFonts w:ascii="Arial" w:hAnsi="Arial" w:cs="Arial"/>
        </w:rPr>
        <w:t xml:space="preserve"> (Vordruck 10 der Anlage 14a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zum BMV-Z) eingetragen. Pflegepersonen können diesen mit Zustimmung des Versicherten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als Informationsquelle sowie als Anlage zum Pflegeplan nutzen.</w:t>
      </w:r>
      <w:r w:rsidR="00215214" w:rsidRPr="00215214">
        <w:rPr>
          <w:rFonts w:ascii="Arial" w:hAnsi="Arial" w:cs="Arial"/>
        </w:rPr>
        <w:t xml:space="preserve"> </w:t>
      </w:r>
    </w:p>
    <w:p w:rsidR="00215214" w:rsidRPr="00215214" w:rsidRDefault="00215214" w:rsidP="00E9476A">
      <w:pPr>
        <w:pStyle w:val="Listenabsatz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860A81" w:rsidRPr="00215214" w:rsidRDefault="00860A81" w:rsidP="00E9476A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15214">
        <w:rPr>
          <w:rFonts w:ascii="Arial" w:hAnsi="Arial" w:cs="Arial"/>
        </w:rPr>
        <w:t>Bis zu zweimal jährlich: Mundgesundheitsaufklärung, dabei Aufklärung über die Inhalte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des Mundgesundheitsplans, Demonstration und ggf. praktische Anleitung zur Reinigung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der Zähne und des festsitzenden Zahnersatzes, des Zahnfleischs sowie der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Mundschleimhaut, Demonstration und ggf. praktische Unterweisung zur Prothesenreinigung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und zur Handhabung des herausnehmbaren Zahnersatzes, Erläuterung des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Nutzens der vorstehenden Maßnahmen, Anregen und Ermutigen des Versicherten sowie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dessen Pflegepersonen, die jeweils empfohlenen Maßnahmen durchzuführen und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in den Alltag zu integrieren. Die Mundgesundheitsaufklärung erfolgt in einer für den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Versicherten sowie ggf. für die Pflegeperson verständlichen und nachvollziehbaren Art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und Weise. Soweit der Versicherten oder dem Versicherten ein Verständnis oder die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Umsetzung der Hinweise aus der Mundgesundheitsaufklärung nur eingeschränkt möglich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ist, sind diese Maßnahmen im jeweils erforderlichen Umfang auf Pflegepersonen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zu konzentrieren bzw. gegebenenfalls zu beschränken. In diesen Fällen sind den Pflegepersonen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konkrete Hinweise zur Mund- und Prothesenpflege und zur Zusammenarbeit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mit dem Versicherten zu geben.</w:t>
      </w:r>
    </w:p>
    <w:p w:rsidR="00A42616" w:rsidRDefault="00A42616" w:rsidP="00E9476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860A81" w:rsidRPr="00215214" w:rsidRDefault="00860A81" w:rsidP="00E9476A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15214">
        <w:rPr>
          <w:rFonts w:ascii="Arial" w:hAnsi="Arial" w:cs="Arial"/>
        </w:rPr>
        <w:t>An den Zähnen und am Zahnersatz sollen nach Möglichkeit alle natürlichen bzw. iatrogenen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Reizfaktoren beseitigt werden. Bei behandlungsbedürftigen zahnärztlichen Befunden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soll zeitnah eine Behandlung erfolgen oder auf diese hingewirkt werden; hierzu</w:t>
      </w:r>
      <w:r w:rsidR="00215214" w:rsidRPr="00215214">
        <w:rPr>
          <w:rFonts w:ascii="Arial" w:hAnsi="Arial" w:cs="Arial"/>
        </w:rPr>
        <w:t xml:space="preserve"> </w:t>
      </w:r>
      <w:proofErr w:type="gramStart"/>
      <w:r w:rsidRPr="00215214">
        <w:rPr>
          <w:rFonts w:ascii="Arial" w:hAnsi="Arial" w:cs="Arial"/>
        </w:rPr>
        <w:t>erfolgt</w:t>
      </w:r>
      <w:proofErr w:type="gramEnd"/>
      <w:r w:rsidRPr="00215214">
        <w:rPr>
          <w:rFonts w:ascii="Arial" w:hAnsi="Arial" w:cs="Arial"/>
        </w:rPr>
        <w:t xml:space="preserve"> gegebenenfalls eine Empfehlung oder Überweisung. Die Durchführung von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empfohlenen oder veranlassten Behandlungen wird bei der nächsten eingehenden Untersuchung</w:t>
      </w:r>
      <w:r w:rsidR="00215214" w:rsidRPr="00215214">
        <w:rPr>
          <w:rFonts w:ascii="Arial" w:hAnsi="Arial" w:cs="Arial"/>
        </w:rPr>
        <w:t xml:space="preserve"> </w:t>
      </w:r>
      <w:r w:rsidRPr="00215214">
        <w:rPr>
          <w:rFonts w:ascii="Arial" w:hAnsi="Arial" w:cs="Arial"/>
        </w:rPr>
        <w:t>festgestellt.</w:t>
      </w:r>
    </w:p>
    <w:p w:rsidR="00215214" w:rsidRDefault="00215214" w:rsidP="00E9476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860A81" w:rsidRPr="00215214" w:rsidRDefault="00860A81" w:rsidP="00E9476A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15214">
        <w:rPr>
          <w:rFonts w:ascii="Arial" w:hAnsi="Arial" w:cs="Arial"/>
        </w:rPr>
        <w:lastRenderedPageBreak/>
        <w:t>Bis zu zweimal jährlich: Entfernen harter Zahnbeläge.</w:t>
      </w:r>
    </w:p>
    <w:p w:rsidR="00A42616" w:rsidRDefault="00A42616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60A81" w:rsidRDefault="00860A81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Information, Kooperation und Koordination</w:t>
      </w:r>
    </w:p>
    <w:p w:rsidR="00E9476A" w:rsidRDefault="00E9476A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60A81" w:rsidRPr="00E9476A" w:rsidRDefault="00860A81" w:rsidP="00E9476A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9476A">
        <w:rPr>
          <w:rFonts w:ascii="Arial" w:hAnsi="Arial" w:cs="Arial"/>
        </w:rPr>
        <w:t>Bedarfsorientiert: Konsiliarische Erörterungen mit Ärzten und Zahnärzten; insbesondere</w:t>
      </w:r>
      <w:r w:rsidR="00E9476A" w:rsidRPr="00E9476A">
        <w:rPr>
          <w:rFonts w:ascii="Arial" w:hAnsi="Arial" w:cs="Arial"/>
        </w:rPr>
        <w:t xml:space="preserve"> </w:t>
      </w:r>
      <w:r w:rsidRPr="00E9476A">
        <w:rPr>
          <w:rFonts w:ascii="Arial" w:hAnsi="Arial" w:cs="Arial"/>
        </w:rPr>
        <w:t>soll dem Krankheitsbild der Xerostomie durch Hinweise auf eine Prüfung und ggf.</w:t>
      </w:r>
      <w:r w:rsidR="00E9476A" w:rsidRPr="00E9476A">
        <w:rPr>
          <w:rFonts w:ascii="Arial" w:hAnsi="Arial" w:cs="Arial"/>
        </w:rPr>
        <w:t xml:space="preserve"> </w:t>
      </w:r>
      <w:r w:rsidRPr="00E9476A">
        <w:rPr>
          <w:rFonts w:ascii="Arial" w:hAnsi="Arial" w:cs="Arial"/>
        </w:rPr>
        <w:t>Änderung einer möglicherweise Mundtrockenheit bewirkenden Medikation entgegengewirkt</w:t>
      </w:r>
      <w:r w:rsidR="00E9476A" w:rsidRPr="00E9476A">
        <w:rPr>
          <w:rFonts w:ascii="Arial" w:hAnsi="Arial" w:cs="Arial"/>
        </w:rPr>
        <w:t xml:space="preserve"> </w:t>
      </w:r>
      <w:r w:rsidRPr="00E9476A">
        <w:rPr>
          <w:rFonts w:ascii="Arial" w:hAnsi="Arial" w:cs="Arial"/>
        </w:rPr>
        <w:t>werden.</w:t>
      </w:r>
    </w:p>
    <w:p w:rsidR="00E9476A" w:rsidRPr="00E9476A" w:rsidRDefault="00E9476A" w:rsidP="00E9476A">
      <w:pPr>
        <w:pStyle w:val="Listenabsatz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860A81" w:rsidRPr="00E9476A" w:rsidRDefault="00860A81" w:rsidP="00E9476A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9476A">
        <w:rPr>
          <w:rFonts w:ascii="Arial" w:hAnsi="Arial" w:cs="Arial"/>
        </w:rPr>
        <w:t>Bedarfsorientiert: Unterrichten der Pflegeeinrichtung über festgestellte Befunde, die</w:t>
      </w:r>
      <w:r w:rsidR="00E9476A" w:rsidRPr="00E9476A">
        <w:rPr>
          <w:rFonts w:ascii="Arial" w:hAnsi="Arial" w:cs="Arial"/>
        </w:rPr>
        <w:t xml:space="preserve"> </w:t>
      </w:r>
      <w:r w:rsidRPr="00E9476A">
        <w:rPr>
          <w:rFonts w:ascii="Arial" w:hAnsi="Arial" w:cs="Arial"/>
        </w:rPr>
        <w:t>nicht im Rahmen der zahnärztlichen Besuchstätigkeit behandelt werden können, ggf.</w:t>
      </w:r>
      <w:r w:rsidR="00E9476A" w:rsidRPr="00E9476A">
        <w:rPr>
          <w:rFonts w:ascii="Arial" w:hAnsi="Arial" w:cs="Arial"/>
        </w:rPr>
        <w:t xml:space="preserve"> </w:t>
      </w:r>
      <w:r w:rsidRPr="00E9476A">
        <w:rPr>
          <w:rFonts w:ascii="Arial" w:hAnsi="Arial" w:cs="Arial"/>
        </w:rPr>
        <w:t>Empfehlung/Überweisung zur weiteren Abklärung oder Behandlung von festgestellten</w:t>
      </w:r>
      <w:r w:rsidR="00E9476A" w:rsidRPr="00E9476A">
        <w:rPr>
          <w:rFonts w:ascii="Arial" w:hAnsi="Arial" w:cs="Arial"/>
        </w:rPr>
        <w:t xml:space="preserve"> </w:t>
      </w:r>
      <w:r w:rsidRPr="00E9476A">
        <w:rPr>
          <w:rFonts w:ascii="Arial" w:hAnsi="Arial" w:cs="Arial"/>
        </w:rPr>
        <w:t>Befunden.</w:t>
      </w:r>
    </w:p>
    <w:p w:rsidR="00E9476A" w:rsidRPr="00E9476A" w:rsidRDefault="00E9476A" w:rsidP="00E9476A">
      <w:pPr>
        <w:pStyle w:val="Listenabsatz"/>
        <w:ind w:left="426" w:hanging="426"/>
        <w:rPr>
          <w:rFonts w:ascii="Arial" w:hAnsi="Arial" w:cs="Arial"/>
        </w:rPr>
      </w:pPr>
    </w:p>
    <w:p w:rsidR="00860A81" w:rsidRPr="00E9476A" w:rsidRDefault="00860A81" w:rsidP="00E9476A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9476A">
        <w:rPr>
          <w:rFonts w:ascii="Arial" w:hAnsi="Arial" w:cs="Arial"/>
        </w:rPr>
        <w:t>Bedarfsorientiert: Kooperationsgespräche mit der Einrichtungsleitung/Pflegedienstleitung,</w:t>
      </w:r>
      <w:r w:rsidR="00E9476A" w:rsidRPr="00E9476A">
        <w:rPr>
          <w:rFonts w:ascii="Arial" w:hAnsi="Arial" w:cs="Arial"/>
        </w:rPr>
        <w:t xml:space="preserve"> </w:t>
      </w:r>
      <w:r w:rsidRPr="00E9476A">
        <w:rPr>
          <w:rFonts w:ascii="Arial" w:hAnsi="Arial" w:cs="Arial"/>
        </w:rPr>
        <w:t>dem beliefernden Apotheker und anderen an der Versorgung der Bewohner beteiligten</w:t>
      </w:r>
      <w:r w:rsidR="00E9476A" w:rsidRPr="00E9476A">
        <w:rPr>
          <w:rFonts w:ascii="Arial" w:hAnsi="Arial" w:cs="Arial"/>
        </w:rPr>
        <w:t xml:space="preserve"> </w:t>
      </w:r>
      <w:r w:rsidRPr="00E9476A">
        <w:rPr>
          <w:rFonts w:ascii="Arial" w:hAnsi="Arial" w:cs="Arial"/>
        </w:rPr>
        <w:t>Berufsgruppen, sofern die Pflegeeinrichtung die Verantwortung für deren Tätigkeit</w:t>
      </w:r>
      <w:r w:rsidR="00E9476A" w:rsidRPr="00E9476A">
        <w:rPr>
          <w:rFonts w:ascii="Arial" w:hAnsi="Arial" w:cs="Arial"/>
        </w:rPr>
        <w:t xml:space="preserve"> </w:t>
      </w:r>
      <w:r w:rsidRPr="00E9476A">
        <w:rPr>
          <w:rFonts w:ascii="Arial" w:hAnsi="Arial" w:cs="Arial"/>
        </w:rPr>
        <w:t>nicht trägt, im Hinblick auf Strukturen und Abläufe, die der Mundgesundheit der</w:t>
      </w:r>
      <w:r w:rsidR="00E9476A" w:rsidRPr="00E9476A">
        <w:rPr>
          <w:rFonts w:ascii="Arial" w:hAnsi="Arial" w:cs="Arial"/>
        </w:rPr>
        <w:t xml:space="preserve"> </w:t>
      </w:r>
      <w:r w:rsidRPr="00E9476A">
        <w:rPr>
          <w:rFonts w:ascii="Arial" w:hAnsi="Arial" w:cs="Arial"/>
        </w:rPr>
        <w:t>Bewohner förderlich sind.</w:t>
      </w:r>
    </w:p>
    <w:p w:rsidR="00E9476A" w:rsidRPr="00E9476A" w:rsidRDefault="00E9476A" w:rsidP="00E9476A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0A81" w:rsidRDefault="00860A81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Therapie</w:t>
      </w:r>
    </w:p>
    <w:p w:rsidR="00E9476A" w:rsidRDefault="00E9476A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60A81" w:rsidRPr="00E9476A" w:rsidRDefault="00860A81" w:rsidP="00E9476A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9476A">
        <w:rPr>
          <w:rFonts w:ascii="Arial" w:hAnsi="Arial" w:cs="Arial"/>
        </w:rPr>
        <w:t>Unmittelbar nach der eingehenden Untersuchung oder an einem weiteren Behandlungstermin:</w:t>
      </w:r>
      <w:r w:rsidR="00E9476A" w:rsidRPr="00E9476A">
        <w:rPr>
          <w:rFonts w:ascii="Arial" w:hAnsi="Arial" w:cs="Arial"/>
        </w:rPr>
        <w:t xml:space="preserve"> </w:t>
      </w:r>
      <w:r w:rsidRPr="00E9476A">
        <w:rPr>
          <w:rFonts w:ascii="Arial" w:hAnsi="Arial" w:cs="Arial"/>
        </w:rPr>
        <w:t>Behandlung bzw. Hinwirken auf eine Behandlung entsprechend des festgestellten</w:t>
      </w:r>
      <w:r w:rsidR="00E9476A" w:rsidRPr="00E9476A">
        <w:rPr>
          <w:rFonts w:ascii="Arial" w:hAnsi="Arial" w:cs="Arial"/>
        </w:rPr>
        <w:t xml:space="preserve"> </w:t>
      </w:r>
      <w:r w:rsidRPr="00E9476A">
        <w:rPr>
          <w:rFonts w:ascii="Arial" w:hAnsi="Arial" w:cs="Arial"/>
        </w:rPr>
        <w:t>Behandlungsbedarfs; dabei erfolgen in der Pflegeeinrichtung nur solche</w:t>
      </w:r>
      <w:r w:rsidR="00E9476A" w:rsidRPr="00E9476A">
        <w:rPr>
          <w:rFonts w:ascii="Arial" w:hAnsi="Arial" w:cs="Arial"/>
        </w:rPr>
        <w:t xml:space="preserve"> </w:t>
      </w:r>
      <w:r w:rsidRPr="00E9476A">
        <w:rPr>
          <w:rFonts w:ascii="Arial" w:hAnsi="Arial" w:cs="Arial"/>
        </w:rPr>
        <w:t>Maßnahmen, die in dieser nach den konkreten Umständen sowie nach den Regeln der</w:t>
      </w:r>
      <w:r w:rsidR="00E9476A" w:rsidRPr="00E9476A">
        <w:rPr>
          <w:rFonts w:ascii="Arial" w:hAnsi="Arial" w:cs="Arial"/>
        </w:rPr>
        <w:t xml:space="preserve"> </w:t>
      </w:r>
      <w:r w:rsidRPr="00E9476A">
        <w:rPr>
          <w:rFonts w:ascii="Arial" w:hAnsi="Arial" w:cs="Arial"/>
        </w:rPr>
        <w:t>zahnmedizinischen Kunst fachgerecht erbracht werden können.</w:t>
      </w:r>
    </w:p>
    <w:p w:rsidR="00E9476A" w:rsidRDefault="00E9476A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60A81" w:rsidRDefault="00860A81" w:rsidP="00E947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 Verpflichtungen der Vertragspartner</w:t>
      </w:r>
    </w:p>
    <w:p w:rsidR="00E9476A" w:rsidRDefault="00E9476A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60A81" w:rsidRPr="00E9476A" w:rsidRDefault="00860A81" w:rsidP="00EA201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9476A">
        <w:rPr>
          <w:rFonts w:ascii="Arial" w:hAnsi="Arial" w:cs="Arial"/>
        </w:rPr>
        <w:t>Die Vertragspartner dürfen auch im Rahmen dieses Vertrags weder ein Entgelt noch sonstige</w:t>
      </w:r>
      <w:r w:rsidR="00E9476A" w:rsidRPr="00E9476A">
        <w:rPr>
          <w:rFonts w:ascii="Arial" w:hAnsi="Arial" w:cs="Arial"/>
        </w:rPr>
        <w:t xml:space="preserve"> </w:t>
      </w:r>
      <w:r w:rsidRPr="00E9476A">
        <w:rPr>
          <w:rFonts w:ascii="Arial" w:hAnsi="Arial" w:cs="Arial"/>
        </w:rPr>
        <w:t>wirtschaftliche Vorteile für die Zuweisung von Versicherten im Sinne der §§ 73 Abs. 7</w:t>
      </w:r>
      <w:r w:rsidR="00E9476A" w:rsidRPr="00E9476A">
        <w:rPr>
          <w:rFonts w:ascii="Arial" w:hAnsi="Arial" w:cs="Arial"/>
        </w:rPr>
        <w:t xml:space="preserve"> </w:t>
      </w:r>
      <w:r w:rsidRPr="00E9476A">
        <w:rPr>
          <w:rFonts w:ascii="Arial" w:hAnsi="Arial" w:cs="Arial"/>
        </w:rPr>
        <w:t>sowie 128 Abs. 2 Satz 3 SGB V versprechen oder gewähren.</w:t>
      </w:r>
    </w:p>
    <w:p w:rsidR="00E9476A" w:rsidRPr="00E9476A" w:rsidRDefault="00E9476A" w:rsidP="00EA2010">
      <w:pPr>
        <w:pStyle w:val="Listenabsatz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860A81" w:rsidRPr="00EA2010" w:rsidRDefault="00860A81" w:rsidP="00EA201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A2010">
        <w:rPr>
          <w:rFonts w:ascii="Arial" w:hAnsi="Arial" w:cs="Arial"/>
          <w:i/>
          <w:iCs/>
        </w:rPr>
        <w:t xml:space="preserve">[nach Rahmenvereinbarung fakultativ:] </w:t>
      </w:r>
      <w:r w:rsidRPr="00EA2010">
        <w:rPr>
          <w:rFonts w:ascii="Arial" w:hAnsi="Arial" w:cs="Arial"/>
        </w:rPr>
        <w:t>Die stationäre Pflegeeinrichtung verwahrt relevante</w:t>
      </w:r>
      <w:r w:rsidR="00E9476A" w:rsidRPr="00EA2010">
        <w:rPr>
          <w:rFonts w:ascii="Arial" w:hAnsi="Arial" w:cs="Arial"/>
        </w:rPr>
        <w:t xml:space="preserve"> </w:t>
      </w:r>
      <w:r w:rsidRPr="00EA2010">
        <w:rPr>
          <w:rFonts w:ascii="Arial" w:hAnsi="Arial" w:cs="Arial"/>
        </w:rPr>
        <w:t>Unterlagen (z. B. das Bonusheft) für die Pflegebedürftigen und stellt sie dem Kooperationszahnarzt</w:t>
      </w:r>
      <w:r w:rsidR="00EA2010" w:rsidRPr="00EA2010">
        <w:rPr>
          <w:rFonts w:ascii="Arial" w:hAnsi="Arial" w:cs="Arial"/>
        </w:rPr>
        <w:t xml:space="preserve"> </w:t>
      </w:r>
      <w:r w:rsidRPr="00EA2010">
        <w:rPr>
          <w:rFonts w:ascii="Arial" w:hAnsi="Arial" w:cs="Arial"/>
        </w:rPr>
        <w:t>zur Verfügung.</w:t>
      </w:r>
    </w:p>
    <w:p w:rsidR="00EA2010" w:rsidRPr="00EA2010" w:rsidRDefault="00EA2010" w:rsidP="00EA2010">
      <w:pPr>
        <w:pStyle w:val="Listenabsatz"/>
        <w:ind w:left="426" w:hanging="426"/>
        <w:rPr>
          <w:rFonts w:ascii="Arial" w:hAnsi="Arial" w:cs="Arial"/>
        </w:rPr>
      </w:pPr>
    </w:p>
    <w:p w:rsidR="00EA2010" w:rsidRPr="00EA2010" w:rsidRDefault="00860A81" w:rsidP="00EA201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A2010">
        <w:rPr>
          <w:rFonts w:ascii="Arial" w:hAnsi="Arial" w:cs="Arial"/>
          <w:i/>
          <w:iCs/>
        </w:rPr>
        <w:t xml:space="preserve">[nach Rahmenvereinbarung fakultativ:] </w:t>
      </w:r>
      <w:r w:rsidRPr="00EA2010">
        <w:rPr>
          <w:rFonts w:ascii="ArialMT" w:hAnsi="ArialMT" w:cs="ArialMT"/>
        </w:rPr>
        <w:t xml:space="preserve">Der Kooperationszahnarzt besucht … </w:t>
      </w:r>
      <w:r w:rsidRPr="00EA2010">
        <w:rPr>
          <w:rFonts w:ascii="Arial" w:hAnsi="Arial" w:cs="Arial"/>
          <w:i/>
          <w:iCs/>
        </w:rPr>
        <w:t>[die Pflegeeinrichtung</w:t>
      </w:r>
      <w:r w:rsidR="00EA2010" w:rsidRPr="00EA2010">
        <w:rPr>
          <w:rFonts w:ascii="Arial" w:hAnsi="Arial" w:cs="Arial"/>
          <w:i/>
          <w:iCs/>
        </w:rPr>
        <w:t xml:space="preserve"> </w:t>
      </w:r>
      <w:r w:rsidRPr="00EA2010">
        <w:rPr>
          <w:rFonts w:ascii="Arial" w:hAnsi="Arial" w:cs="Arial"/>
          <w:i/>
          <w:iCs/>
        </w:rPr>
        <w:t>oder die im Rahmen des vorliegenden Kooperationsvertrags betreuten Versicherten]</w:t>
      </w:r>
      <w:r w:rsidR="00EA2010" w:rsidRPr="00EA2010">
        <w:rPr>
          <w:rFonts w:ascii="Arial" w:hAnsi="Arial" w:cs="Arial"/>
          <w:i/>
          <w:iCs/>
        </w:rPr>
        <w:t xml:space="preserve"> </w:t>
      </w:r>
      <w:r w:rsidRPr="00EA2010">
        <w:rPr>
          <w:rFonts w:ascii="ArialMT" w:hAnsi="ArialMT" w:cs="ArialMT"/>
        </w:rPr>
        <w:t xml:space="preserve">in der Regel … mal </w:t>
      </w:r>
      <w:r w:rsidRPr="00EA2010">
        <w:rPr>
          <w:rFonts w:ascii="Arial" w:hAnsi="Arial" w:cs="Arial"/>
          <w:i/>
          <w:iCs/>
        </w:rPr>
        <w:t xml:space="preserve">[Angabe der Häufigkeit, beispielsweise je Monat] </w:t>
      </w:r>
      <w:r w:rsidRPr="00EA2010">
        <w:rPr>
          <w:rFonts w:ascii="Arial" w:hAnsi="Arial" w:cs="Arial"/>
        </w:rPr>
        <w:t>ohne anlassbezogene</w:t>
      </w:r>
      <w:r w:rsidR="00EA2010" w:rsidRPr="00EA2010">
        <w:rPr>
          <w:rFonts w:ascii="Arial" w:hAnsi="Arial" w:cs="Arial"/>
        </w:rPr>
        <w:t xml:space="preserve"> </w:t>
      </w:r>
      <w:r w:rsidRPr="00EA2010">
        <w:rPr>
          <w:rFonts w:ascii="Arial" w:hAnsi="Arial" w:cs="Arial"/>
        </w:rPr>
        <w:t>Anforderung eines Besuchs.</w:t>
      </w:r>
      <w:r w:rsidR="00EA2010" w:rsidRPr="00EA2010">
        <w:rPr>
          <w:rFonts w:ascii="Arial" w:hAnsi="Arial" w:cs="Arial"/>
        </w:rPr>
        <w:t xml:space="preserve"> </w:t>
      </w:r>
    </w:p>
    <w:p w:rsidR="00EA2010" w:rsidRPr="00EA2010" w:rsidRDefault="00EA2010" w:rsidP="00EA2010">
      <w:pPr>
        <w:pStyle w:val="Listenabsatz"/>
        <w:ind w:left="426" w:hanging="426"/>
        <w:rPr>
          <w:rFonts w:ascii="Arial" w:hAnsi="Arial" w:cs="Arial"/>
        </w:rPr>
      </w:pPr>
    </w:p>
    <w:p w:rsidR="00E9476A" w:rsidRPr="00EA2010" w:rsidRDefault="00860A81" w:rsidP="00EA201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</w:rPr>
      </w:pPr>
      <w:r w:rsidRPr="00EA2010">
        <w:rPr>
          <w:rFonts w:ascii="Arial" w:hAnsi="Arial" w:cs="Arial"/>
          <w:i/>
          <w:iCs/>
        </w:rPr>
        <w:t xml:space="preserve">[nach Rahmenvereinbarung fakultativ:] </w:t>
      </w:r>
      <w:r w:rsidRPr="00EA2010">
        <w:rPr>
          <w:rFonts w:ascii="Arial" w:hAnsi="Arial" w:cs="Arial"/>
        </w:rPr>
        <w:t>Die folgenden Regelungen zur Rufbereitschaft</w:t>
      </w:r>
      <w:r w:rsidR="00EA2010" w:rsidRPr="00EA2010">
        <w:rPr>
          <w:rFonts w:ascii="Arial" w:hAnsi="Arial" w:cs="Arial"/>
        </w:rPr>
        <w:t xml:space="preserve"> </w:t>
      </w:r>
      <w:r w:rsidRPr="00EA2010">
        <w:rPr>
          <w:rFonts w:ascii="ArialMT" w:hAnsi="ArialMT" w:cs="ArialMT"/>
        </w:rPr>
        <w:t>werden vorgesehen: …</w:t>
      </w:r>
      <w:r w:rsidR="00EA2010" w:rsidRPr="00EA2010">
        <w:rPr>
          <w:rFonts w:ascii="ArialMT" w:hAnsi="ArialMT" w:cs="ArialMT"/>
        </w:rPr>
        <w:t xml:space="preserve"> </w:t>
      </w:r>
    </w:p>
    <w:p w:rsidR="00EA2010" w:rsidRPr="00EA2010" w:rsidRDefault="00EA2010" w:rsidP="00EA201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860A81" w:rsidRDefault="00860A81" w:rsidP="00E947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 Inkrafttreten, Kündigung, salvatorische Klausel</w:t>
      </w:r>
    </w:p>
    <w:p w:rsidR="00E9476A" w:rsidRDefault="00E9476A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A2010" w:rsidRPr="00EA2010" w:rsidRDefault="00860A81" w:rsidP="00EA2010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/>
          <w:iCs/>
        </w:rPr>
      </w:pPr>
      <w:r w:rsidRPr="00EA2010">
        <w:rPr>
          <w:rFonts w:ascii="Arial" w:hAnsi="Arial" w:cs="Arial"/>
        </w:rPr>
        <w:t xml:space="preserve">Der Kooperationsvertrag tritt am </w:t>
      </w:r>
      <w:r w:rsidRPr="00EA2010">
        <w:rPr>
          <w:rFonts w:ascii="ArialMT" w:hAnsi="ArialMT" w:cs="ArialMT"/>
        </w:rPr>
        <w:t>… in Kraft</w:t>
      </w:r>
      <w:r w:rsidRPr="00EA2010">
        <w:rPr>
          <w:rFonts w:ascii="Arial" w:hAnsi="Arial" w:cs="Arial"/>
        </w:rPr>
        <w:t>.</w:t>
      </w:r>
      <w:r w:rsidR="00EA2010">
        <w:rPr>
          <w:rFonts w:ascii="Arial" w:hAnsi="Arial" w:cs="Arial"/>
        </w:rPr>
        <w:t xml:space="preserve"> </w:t>
      </w:r>
      <w:r w:rsidRPr="00EA2010">
        <w:rPr>
          <w:rFonts w:ascii="Arial" w:hAnsi="Arial" w:cs="Arial"/>
          <w:i/>
          <w:iCs/>
        </w:rPr>
        <w:t xml:space="preserve">[nach Rahmenvereinbarung fakultativ:] </w:t>
      </w:r>
      <w:r w:rsidRPr="00EA2010">
        <w:rPr>
          <w:rFonts w:ascii="Arial" w:hAnsi="Arial" w:cs="Arial"/>
        </w:rPr>
        <w:t xml:space="preserve">Er hat eine Laufzeit von </w:t>
      </w:r>
      <w:r w:rsidRPr="00EA2010">
        <w:rPr>
          <w:rFonts w:ascii="ArialMT" w:hAnsi="ArialMT" w:cs="ArialMT"/>
        </w:rPr>
        <w:t xml:space="preserve">…. Er </w:t>
      </w:r>
      <w:r w:rsidRPr="00EA2010">
        <w:rPr>
          <w:rFonts w:ascii="Arial" w:hAnsi="Arial" w:cs="Arial"/>
        </w:rPr>
        <w:t>kann von den Vertragspartnern</w:t>
      </w:r>
      <w:r w:rsidR="00EA2010" w:rsidRPr="00EA2010">
        <w:rPr>
          <w:rFonts w:ascii="Arial" w:hAnsi="Arial" w:cs="Arial"/>
        </w:rPr>
        <w:t xml:space="preserve"> </w:t>
      </w:r>
      <w:r w:rsidRPr="00EA2010">
        <w:rPr>
          <w:rFonts w:ascii="Arial" w:hAnsi="Arial" w:cs="Arial"/>
        </w:rPr>
        <w:t xml:space="preserve">mit einer Frist von </w:t>
      </w:r>
      <w:r w:rsidRPr="00EA2010">
        <w:rPr>
          <w:rFonts w:ascii="ArialMT" w:hAnsi="ArialMT" w:cs="ArialMT"/>
        </w:rPr>
        <w:t xml:space="preserve">… </w:t>
      </w:r>
      <w:r w:rsidRPr="00EA2010">
        <w:rPr>
          <w:rFonts w:ascii="Arial" w:hAnsi="Arial" w:cs="Arial"/>
        </w:rPr>
        <w:t xml:space="preserve">zum </w:t>
      </w:r>
      <w:r w:rsidRPr="00EA2010">
        <w:rPr>
          <w:rFonts w:ascii="ArialMT" w:hAnsi="ArialMT" w:cs="ArialMT"/>
        </w:rPr>
        <w:t xml:space="preserve">… </w:t>
      </w:r>
      <w:r w:rsidRPr="00EA2010">
        <w:rPr>
          <w:rFonts w:ascii="Arial" w:hAnsi="Arial" w:cs="Arial"/>
        </w:rPr>
        <w:t>gekündigt werden.</w:t>
      </w:r>
      <w:r w:rsidR="00EA2010" w:rsidRPr="00EA2010">
        <w:rPr>
          <w:rFonts w:ascii="Arial" w:hAnsi="Arial" w:cs="Arial"/>
        </w:rPr>
        <w:t xml:space="preserve"> </w:t>
      </w:r>
      <w:r w:rsidRPr="00EA2010">
        <w:rPr>
          <w:rFonts w:ascii="Arial" w:hAnsi="Arial" w:cs="Arial"/>
          <w:i/>
          <w:iCs/>
        </w:rPr>
        <w:t>(Beispiel Kooperationsvertrag)</w:t>
      </w:r>
      <w:r w:rsidR="00EA2010" w:rsidRPr="00EA2010">
        <w:rPr>
          <w:rFonts w:ascii="Arial" w:hAnsi="Arial" w:cs="Arial"/>
          <w:i/>
          <w:iCs/>
        </w:rPr>
        <w:t xml:space="preserve"> </w:t>
      </w:r>
    </w:p>
    <w:p w:rsidR="00EA2010" w:rsidRDefault="00EA2010" w:rsidP="00EA2010">
      <w:pPr>
        <w:pStyle w:val="Listenabsatz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860A81" w:rsidRDefault="00860A81" w:rsidP="00EA2010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A2010">
        <w:rPr>
          <w:rFonts w:ascii="Arial" w:hAnsi="Arial" w:cs="Arial"/>
        </w:rPr>
        <w:t>Sollte eine Bestimmung dieses Kooperationsvertrags unwirksam sein, wird die Wirksamkeit</w:t>
      </w:r>
      <w:r w:rsidR="00EA20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 Vertrags im Übrigen nicht berührt. Die Vertragsparteien verpflichten sich, </w:t>
      </w:r>
      <w:r>
        <w:rPr>
          <w:rFonts w:ascii="Arial" w:hAnsi="Arial" w:cs="Arial"/>
        </w:rPr>
        <w:lastRenderedPageBreak/>
        <w:t>anstelle einer</w:t>
      </w:r>
      <w:r w:rsidR="00EA20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unwirksamen Bestimmung eine dieser Bestimmung möglichst nahekommende, wirksame</w:t>
      </w:r>
      <w:r w:rsidR="00EA20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Regelung zu treffen.</w:t>
      </w:r>
    </w:p>
    <w:p w:rsidR="00EA2010" w:rsidRDefault="00EA2010" w:rsidP="00EA20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A2010" w:rsidRDefault="00EA2010" w:rsidP="00EA20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A2010" w:rsidRDefault="00EA2010" w:rsidP="00EA20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A2010" w:rsidRDefault="00EA2010" w:rsidP="00EA20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A2010" w:rsidRPr="00EA2010" w:rsidRDefault="00EA2010" w:rsidP="00EA20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0A81" w:rsidRDefault="00860A81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 </w:t>
      </w:r>
      <w:r w:rsidR="00EA2010">
        <w:rPr>
          <w:rFonts w:ascii="Arial" w:hAnsi="Arial" w:cs="Arial"/>
        </w:rPr>
        <w:tab/>
      </w:r>
      <w:r w:rsidR="00EA2010">
        <w:rPr>
          <w:rFonts w:ascii="Arial" w:hAnsi="Arial" w:cs="Arial"/>
        </w:rPr>
        <w:tab/>
      </w:r>
      <w:r w:rsidR="00EA2010">
        <w:rPr>
          <w:rFonts w:ascii="Arial" w:hAnsi="Arial" w:cs="Arial"/>
        </w:rPr>
        <w:tab/>
      </w:r>
      <w:r w:rsidR="00EA2010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</w:t>
      </w:r>
    </w:p>
    <w:p w:rsidR="00860A81" w:rsidRDefault="00860A81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(Ort, Datum)</w:t>
      </w:r>
      <w:r w:rsidR="00EA2010">
        <w:rPr>
          <w:rFonts w:ascii="Arial" w:hAnsi="Arial" w:cs="Arial"/>
        </w:rPr>
        <w:tab/>
      </w:r>
      <w:r w:rsidR="00EA2010">
        <w:rPr>
          <w:rFonts w:ascii="Arial" w:hAnsi="Arial" w:cs="Arial"/>
        </w:rPr>
        <w:tab/>
      </w:r>
      <w:r w:rsidR="00EA2010">
        <w:rPr>
          <w:rFonts w:ascii="Arial" w:hAnsi="Arial" w:cs="Arial"/>
        </w:rPr>
        <w:tab/>
      </w:r>
      <w:r w:rsidR="00EA2010">
        <w:rPr>
          <w:rFonts w:ascii="Arial" w:hAnsi="Arial" w:cs="Arial"/>
        </w:rPr>
        <w:tab/>
      </w:r>
      <w:r w:rsidR="00EA2010">
        <w:rPr>
          <w:rFonts w:ascii="Arial" w:hAnsi="Arial" w:cs="Arial"/>
        </w:rPr>
        <w:tab/>
      </w:r>
      <w:r w:rsidR="00EA2010">
        <w:rPr>
          <w:rFonts w:ascii="Arial" w:hAnsi="Arial" w:cs="Arial"/>
        </w:rPr>
        <w:tab/>
      </w:r>
      <w:r w:rsidR="00EA2010">
        <w:rPr>
          <w:rFonts w:ascii="Arial" w:hAnsi="Arial" w:cs="Arial"/>
        </w:rPr>
        <w:tab/>
      </w:r>
      <w:r>
        <w:rPr>
          <w:rFonts w:ascii="Arial" w:hAnsi="Arial" w:cs="Arial"/>
        </w:rPr>
        <w:t>(Ort, Datu</w:t>
      </w:r>
      <w:r w:rsidR="00EA2010">
        <w:rPr>
          <w:rFonts w:ascii="Arial" w:hAnsi="Arial" w:cs="Arial"/>
        </w:rPr>
        <w:t>m</w:t>
      </w:r>
    </w:p>
    <w:p w:rsidR="00EA2010" w:rsidRDefault="00EA2010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A2010" w:rsidRDefault="00EA2010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A2010" w:rsidRDefault="00EA2010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A2010" w:rsidRDefault="00EA2010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A2010" w:rsidRDefault="00EA2010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0A81" w:rsidRDefault="00860A81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 </w:t>
      </w:r>
      <w:r w:rsidR="00EA2010">
        <w:rPr>
          <w:rFonts w:ascii="Arial" w:hAnsi="Arial" w:cs="Arial"/>
        </w:rPr>
        <w:tab/>
      </w:r>
      <w:r w:rsidR="00EA2010">
        <w:rPr>
          <w:rFonts w:ascii="Arial" w:hAnsi="Arial" w:cs="Arial"/>
        </w:rPr>
        <w:tab/>
      </w:r>
      <w:r w:rsidR="00EA2010">
        <w:rPr>
          <w:rFonts w:ascii="Arial" w:hAnsi="Arial" w:cs="Arial"/>
        </w:rPr>
        <w:tab/>
      </w:r>
      <w:r w:rsidR="00EA2010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</w:t>
      </w:r>
    </w:p>
    <w:p w:rsidR="00860A81" w:rsidRDefault="00860A81" w:rsidP="00FF5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(Pflegeeinrichtung) </w:t>
      </w:r>
      <w:r w:rsidR="00EA2010">
        <w:rPr>
          <w:rFonts w:ascii="Arial" w:hAnsi="Arial" w:cs="Arial"/>
        </w:rPr>
        <w:tab/>
      </w:r>
      <w:r w:rsidR="00EA2010">
        <w:rPr>
          <w:rFonts w:ascii="Arial" w:hAnsi="Arial" w:cs="Arial"/>
        </w:rPr>
        <w:tab/>
      </w:r>
      <w:r w:rsidR="00EA2010">
        <w:rPr>
          <w:rFonts w:ascii="Arial" w:hAnsi="Arial" w:cs="Arial"/>
        </w:rPr>
        <w:tab/>
      </w:r>
      <w:r w:rsidR="00EA2010">
        <w:rPr>
          <w:rFonts w:ascii="Arial" w:hAnsi="Arial" w:cs="Arial"/>
        </w:rPr>
        <w:tab/>
      </w:r>
      <w:r w:rsidR="00EA2010">
        <w:rPr>
          <w:rFonts w:ascii="Arial" w:hAnsi="Arial" w:cs="Arial"/>
        </w:rPr>
        <w:tab/>
      </w:r>
      <w:r w:rsidR="00EA2010">
        <w:rPr>
          <w:rFonts w:ascii="Arial" w:hAnsi="Arial" w:cs="Arial"/>
        </w:rPr>
        <w:tab/>
      </w:r>
      <w:r>
        <w:rPr>
          <w:rFonts w:ascii="Arial" w:hAnsi="Arial" w:cs="Arial"/>
        </w:rPr>
        <w:t>(Vertragszahnarzt)</w:t>
      </w:r>
    </w:p>
    <w:p w:rsidR="008063E6" w:rsidRDefault="008063E6" w:rsidP="00EA201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:rsidR="00860A81" w:rsidRDefault="00860A81" w:rsidP="00EA201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860A81" w:rsidRDefault="00860A81" w:rsidP="00EA201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Anschrift:</w:t>
      </w:r>
    </w:p>
    <w:p w:rsidR="0050492E" w:rsidRDefault="00860A81" w:rsidP="00EA2010">
      <w:pPr>
        <w:spacing w:line="480" w:lineRule="auto"/>
        <w:jc w:val="both"/>
      </w:pPr>
      <w:r>
        <w:rPr>
          <w:rFonts w:ascii="Arial" w:hAnsi="Arial" w:cs="Arial"/>
        </w:rPr>
        <w:t>vertreten durch:</w:t>
      </w:r>
    </w:p>
    <w:sectPr w:rsidR="0050492E" w:rsidSect="008063E6">
      <w:foot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A81" w:rsidRDefault="00860A81" w:rsidP="00860A81">
      <w:pPr>
        <w:spacing w:after="0" w:line="240" w:lineRule="auto"/>
      </w:pPr>
      <w:r>
        <w:separator/>
      </w:r>
    </w:p>
  </w:endnote>
  <w:endnote w:type="continuationSeparator" w:id="0">
    <w:p w:rsidR="00860A81" w:rsidRDefault="00860A81" w:rsidP="0086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112173567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063E6" w:rsidRPr="008063E6" w:rsidRDefault="008063E6">
        <w:pPr>
          <w:pStyle w:val="Fuzeile"/>
          <w:jc w:val="right"/>
          <w:rPr>
            <w:rFonts w:ascii="Arial" w:hAnsi="Arial" w:cs="Arial"/>
          </w:rPr>
        </w:pPr>
        <w:r w:rsidRPr="008063E6">
          <w:rPr>
            <w:rFonts w:ascii="Arial" w:hAnsi="Arial" w:cs="Arial"/>
          </w:rPr>
          <w:fldChar w:fldCharType="begin"/>
        </w:r>
        <w:r w:rsidRPr="008063E6">
          <w:rPr>
            <w:rFonts w:ascii="Arial" w:hAnsi="Arial" w:cs="Arial"/>
          </w:rPr>
          <w:instrText>PAGE   \* MERGEFORMAT</w:instrText>
        </w:r>
        <w:r w:rsidRPr="008063E6">
          <w:rPr>
            <w:rFonts w:ascii="Arial" w:hAnsi="Arial" w:cs="Arial"/>
          </w:rPr>
          <w:fldChar w:fldCharType="separate"/>
        </w:r>
        <w:r w:rsidRPr="008063E6">
          <w:rPr>
            <w:rFonts w:ascii="Arial" w:hAnsi="Arial" w:cs="Arial"/>
          </w:rPr>
          <w:t>2</w:t>
        </w:r>
        <w:r w:rsidRPr="008063E6">
          <w:rPr>
            <w:rFonts w:ascii="Arial" w:hAnsi="Arial" w:cs="Arial"/>
          </w:rPr>
          <w:fldChar w:fldCharType="end"/>
        </w:r>
      </w:p>
    </w:sdtContent>
  </w:sdt>
  <w:p w:rsidR="008063E6" w:rsidRDefault="008063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A81" w:rsidRDefault="00860A81" w:rsidP="00860A81">
      <w:pPr>
        <w:spacing w:after="0" w:line="240" w:lineRule="auto"/>
      </w:pPr>
      <w:r>
        <w:separator/>
      </w:r>
    </w:p>
  </w:footnote>
  <w:footnote w:type="continuationSeparator" w:id="0">
    <w:p w:rsidR="00860A81" w:rsidRDefault="00860A81" w:rsidP="00860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15CF"/>
    <w:multiLevelType w:val="hybridMultilevel"/>
    <w:tmpl w:val="50E4A0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0B13"/>
    <w:multiLevelType w:val="hybridMultilevel"/>
    <w:tmpl w:val="DAA234F2"/>
    <w:lvl w:ilvl="0" w:tplc="2C72A18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3FE8"/>
    <w:multiLevelType w:val="hybridMultilevel"/>
    <w:tmpl w:val="DE088A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584"/>
    <w:multiLevelType w:val="hybridMultilevel"/>
    <w:tmpl w:val="A0881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50F78"/>
    <w:multiLevelType w:val="hybridMultilevel"/>
    <w:tmpl w:val="57107E6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23346"/>
    <w:multiLevelType w:val="hybridMultilevel"/>
    <w:tmpl w:val="B48CD048"/>
    <w:lvl w:ilvl="0" w:tplc="5D364DB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56847"/>
    <w:multiLevelType w:val="hybridMultilevel"/>
    <w:tmpl w:val="8244F8BE"/>
    <w:lvl w:ilvl="0" w:tplc="7DB03A2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A4D24"/>
    <w:multiLevelType w:val="hybridMultilevel"/>
    <w:tmpl w:val="49165CC4"/>
    <w:lvl w:ilvl="0" w:tplc="53184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37BB2"/>
    <w:multiLevelType w:val="hybridMultilevel"/>
    <w:tmpl w:val="715EC060"/>
    <w:lvl w:ilvl="0" w:tplc="BC326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F0854"/>
    <w:multiLevelType w:val="hybridMultilevel"/>
    <w:tmpl w:val="7D24735E"/>
    <w:lvl w:ilvl="0" w:tplc="BC326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70F2E"/>
    <w:multiLevelType w:val="hybridMultilevel"/>
    <w:tmpl w:val="180E11B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81"/>
    <w:rsid w:val="00215214"/>
    <w:rsid w:val="00325356"/>
    <w:rsid w:val="0050492E"/>
    <w:rsid w:val="005429F5"/>
    <w:rsid w:val="005A277A"/>
    <w:rsid w:val="007E7E5F"/>
    <w:rsid w:val="008063E6"/>
    <w:rsid w:val="00860A81"/>
    <w:rsid w:val="0096060B"/>
    <w:rsid w:val="00A42616"/>
    <w:rsid w:val="00AA2947"/>
    <w:rsid w:val="00E9476A"/>
    <w:rsid w:val="00EA2010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B533"/>
  <w15:chartTrackingRefBased/>
  <w15:docId w15:val="{D123D909-2E92-4337-83F8-780D8B87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0A81"/>
  </w:style>
  <w:style w:type="paragraph" w:styleId="Fuzeile">
    <w:name w:val="footer"/>
    <w:basedOn w:val="Standard"/>
    <w:link w:val="FuzeileZchn"/>
    <w:uiPriority w:val="99"/>
    <w:unhideWhenUsed/>
    <w:rsid w:val="0086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0A81"/>
  </w:style>
  <w:style w:type="paragraph" w:styleId="Listenabsatz">
    <w:name w:val="List Paragraph"/>
    <w:basedOn w:val="Standard"/>
    <w:uiPriority w:val="34"/>
    <w:qFormat/>
    <w:rsid w:val="00FF5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KZV Sachsen-Anhalt</Company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Schierarndt Ilona</dc:creator>
  <cp:keywords/>
  <dc:description/>
  <cp:lastModifiedBy>Schierarndt Ilona</cp:lastModifiedBy>
  <cp:revision>3</cp:revision>
  <cp:lastPrinted>2019-11-26T11:26:00Z</cp:lastPrinted>
  <dcterms:created xsi:type="dcterms:W3CDTF">2019-11-11T13:08:00Z</dcterms:created>
  <dcterms:modified xsi:type="dcterms:W3CDTF">2019-11-27T09:40:00Z</dcterms:modified>
</cp:coreProperties>
</file>